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01B43" w:rsidRPr="00301B43" w14:paraId="34588CC9" w14:textId="77777777" w:rsidTr="00976CA8">
        <w:trPr>
          <w:trHeight w:val="3119"/>
        </w:trPr>
        <w:tc>
          <w:tcPr>
            <w:tcW w:w="9639" w:type="dxa"/>
          </w:tcPr>
          <w:p w14:paraId="3B1AD100" w14:textId="77777777" w:rsidR="00301B43" w:rsidRPr="00301B43" w:rsidRDefault="00301B43" w:rsidP="00301B43">
            <w:pPr>
              <w:jc w:val="center"/>
              <w:rPr>
                <w:b/>
                <w:sz w:val="28"/>
                <w:szCs w:val="20"/>
              </w:rPr>
            </w:pPr>
            <w:bookmarkStart w:id="0" w:name="bookmark3"/>
            <w:bookmarkStart w:id="1" w:name="_GoBack"/>
            <w:bookmarkEnd w:id="1"/>
            <w:r>
              <w:rPr>
                <w:rFonts w:ascii="Courier New" w:hAnsi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3F5E6823" wp14:editId="23CDD5C4">
                  <wp:extent cx="685800" cy="1028700"/>
                  <wp:effectExtent l="0" t="0" r="0" b="0"/>
                  <wp:docPr id="2" name="Рисунок 2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0CF9C" w14:textId="77777777" w:rsidR="00301B43" w:rsidRPr="00301B43" w:rsidRDefault="00301B43" w:rsidP="00301B43">
            <w:pPr>
              <w:jc w:val="center"/>
              <w:rPr>
                <w:b/>
                <w:sz w:val="10"/>
                <w:szCs w:val="20"/>
              </w:rPr>
            </w:pPr>
          </w:p>
          <w:p w14:paraId="7BB948A5" w14:textId="77777777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АДМИНИСТРАЦИЯ </w:t>
            </w:r>
          </w:p>
          <w:p w14:paraId="0E24CBE5" w14:textId="3761699A" w:rsidR="00301B43" w:rsidRPr="00301B43" w:rsidRDefault="00443E7A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БАРАНОВСКОГО</w:t>
            </w:r>
            <w:r w:rsidR="00301B43" w:rsidRPr="00301B43">
              <w:rPr>
                <w:b/>
                <w:sz w:val="28"/>
                <w:szCs w:val="20"/>
              </w:rPr>
              <w:t xml:space="preserve"> МУНИЦИПАЛЬНОГО ОБРАЗОВАНИЯ</w:t>
            </w:r>
          </w:p>
          <w:p w14:paraId="34AEBDAD" w14:textId="2F1D15C8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АТКАРСКОГО МУНИЦИПАЛЬНОГО РАЙОНА</w:t>
            </w:r>
          </w:p>
          <w:p w14:paraId="171555E3" w14:textId="184DEFF2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>САРАТОВСКОЙ ОБЛАСТИ</w:t>
            </w:r>
          </w:p>
          <w:p w14:paraId="45BDE850" w14:textId="77777777" w:rsid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 П О С Т А Н О В Л Е Н И Е</w:t>
            </w:r>
          </w:p>
          <w:p w14:paraId="288C95B8" w14:textId="51264F52" w:rsidR="00525F37" w:rsidRPr="00301B43" w:rsidRDefault="00525F37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</w:p>
        </w:tc>
      </w:tr>
    </w:tbl>
    <w:p w14:paraId="30E1182D" w14:textId="6181112C" w:rsidR="00525F37" w:rsidRPr="00301B43" w:rsidRDefault="00301B43" w:rsidP="00301B43">
      <w:pPr>
        <w:rPr>
          <w:b/>
          <w:sz w:val="28"/>
          <w:szCs w:val="28"/>
        </w:rPr>
      </w:pPr>
      <w:r w:rsidRPr="00301B43">
        <w:rPr>
          <w:b/>
          <w:sz w:val="28"/>
          <w:szCs w:val="28"/>
        </w:rPr>
        <w:t>От</w:t>
      </w:r>
      <w:r w:rsidR="00525F37">
        <w:rPr>
          <w:b/>
          <w:sz w:val="28"/>
          <w:szCs w:val="28"/>
        </w:rPr>
        <w:t xml:space="preserve"> </w:t>
      </w:r>
      <w:r w:rsidR="009A3F0C">
        <w:rPr>
          <w:b/>
          <w:sz w:val="28"/>
          <w:szCs w:val="28"/>
        </w:rPr>
        <w:t>0</w:t>
      </w:r>
      <w:r w:rsidR="00FB5954">
        <w:rPr>
          <w:b/>
          <w:sz w:val="28"/>
          <w:szCs w:val="28"/>
        </w:rPr>
        <w:t>1</w:t>
      </w:r>
      <w:r w:rsidR="00525F37">
        <w:rPr>
          <w:b/>
          <w:sz w:val="28"/>
          <w:szCs w:val="28"/>
        </w:rPr>
        <w:t xml:space="preserve"> </w:t>
      </w:r>
      <w:r w:rsidR="00FB5954">
        <w:rPr>
          <w:b/>
          <w:sz w:val="28"/>
          <w:szCs w:val="28"/>
        </w:rPr>
        <w:t>апреля</w:t>
      </w:r>
      <w:r w:rsidR="00525F37">
        <w:rPr>
          <w:b/>
          <w:sz w:val="28"/>
          <w:szCs w:val="28"/>
        </w:rPr>
        <w:t xml:space="preserve"> 202</w:t>
      </w:r>
      <w:r w:rsidR="00FB5954">
        <w:rPr>
          <w:b/>
          <w:sz w:val="28"/>
          <w:szCs w:val="28"/>
        </w:rPr>
        <w:t>4</w:t>
      </w:r>
      <w:r w:rsidR="00525F37">
        <w:rPr>
          <w:b/>
          <w:sz w:val="28"/>
          <w:szCs w:val="28"/>
        </w:rPr>
        <w:t xml:space="preserve"> года </w:t>
      </w:r>
      <w:r w:rsidRPr="00301B4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25F37">
        <w:rPr>
          <w:b/>
          <w:sz w:val="28"/>
          <w:szCs w:val="28"/>
        </w:rPr>
        <w:t>1</w:t>
      </w:r>
      <w:r w:rsidR="00FB5954">
        <w:rPr>
          <w:b/>
          <w:sz w:val="28"/>
          <w:szCs w:val="28"/>
        </w:rPr>
        <w:t>1</w:t>
      </w:r>
      <w:r w:rsidRPr="00301B43">
        <w:rPr>
          <w:b/>
          <w:sz w:val="28"/>
          <w:szCs w:val="28"/>
        </w:rPr>
        <w:t xml:space="preserve"> </w:t>
      </w:r>
    </w:p>
    <w:p w14:paraId="453A0797" w14:textId="6AFCF30F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  <w:r w:rsidRPr="00301B43">
        <w:rPr>
          <w:sz w:val="28"/>
          <w:szCs w:val="28"/>
        </w:rPr>
        <w:t xml:space="preserve">с. </w:t>
      </w:r>
      <w:r w:rsidR="00443E7A">
        <w:rPr>
          <w:sz w:val="28"/>
          <w:szCs w:val="28"/>
        </w:rPr>
        <w:t>Барановка</w:t>
      </w:r>
    </w:p>
    <w:p w14:paraId="5E41F595" w14:textId="77777777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</w:p>
    <w:p w14:paraId="23774B25" w14:textId="77777777" w:rsidR="00301B43" w:rsidRPr="00301B43" w:rsidRDefault="00301B43" w:rsidP="00301B43">
      <w:pPr>
        <w:suppressAutoHyphens/>
        <w:spacing w:line="252" w:lineRule="auto"/>
        <w:jc w:val="center"/>
        <w:rPr>
          <w:rFonts w:eastAsia="Arial Unicode MS"/>
          <w:spacing w:val="24"/>
          <w:sz w:val="18"/>
          <w:szCs w:val="18"/>
        </w:rPr>
      </w:pPr>
    </w:p>
    <w:bookmarkEnd w:id="0"/>
    <w:p w14:paraId="328A8124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Об утверждении перечня объектов, </w:t>
      </w:r>
    </w:p>
    <w:p w14:paraId="06890C7C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в отношении которых планируется </w:t>
      </w:r>
    </w:p>
    <w:p w14:paraId="52B0B2AF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>заключение концессионных соглашений</w:t>
      </w:r>
    </w:p>
    <w:p w14:paraId="5FC3C1E8" w14:textId="5DB755DD" w:rsidR="00301B43" w:rsidRPr="00301B43" w:rsidRDefault="00301B43" w:rsidP="00301B43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в 20</w:t>
      </w:r>
      <w:r w:rsidR="00C46FB1">
        <w:rPr>
          <w:rFonts w:eastAsia="Arial Unicode MS"/>
          <w:b/>
          <w:bCs/>
          <w:color w:val="000000"/>
          <w:sz w:val="28"/>
          <w:szCs w:val="28"/>
        </w:rPr>
        <w:t>2</w:t>
      </w:r>
      <w:r w:rsidR="00FB5954">
        <w:rPr>
          <w:rFonts w:eastAsia="Arial Unicode MS"/>
          <w:b/>
          <w:bCs/>
          <w:color w:val="000000"/>
          <w:sz w:val="28"/>
          <w:szCs w:val="28"/>
        </w:rPr>
        <w:t>4</w:t>
      </w: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 году </w:t>
      </w:r>
    </w:p>
    <w:p w14:paraId="73F2D56B" w14:textId="77777777" w:rsidR="00301B43" w:rsidRPr="00301B43" w:rsidRDefault="00301B43" w:rsidP="00301B43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45F2588A" w14:textId="2BDF8773" w:rsidR="00301B43" w:rsidRPr="00301B43" w:rsidRDefault="00301B43" w:rsidP="00301B43">
      <w:pPr>
        <w:widowControl w:val="0"/>
        <w:shd w:val="clear" w:color="auto" w:fill="FFFFFF"/>
        <w:ind w:firstLine="780"/>
        <w:jc w:val="both"/>
        <w:rPr>
          <w:rFonts w:eastAsia="Arial Unicode MS"/>
          <w:b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Уставом </w:t>
      </w:r>
      <w:r w:rsidR="00443E7A">
        <w:rPr>
          <w:rFonts w:eastAsia="Arial Unicode MS"/>
          <w:color w:val="000000"/>
          <w:sz w:val="28"/>
          <w:szCs w:val="28"/>
        </w:rPr>
        <w:t>Барановского</w:t>
      </w:r>
      <w:r w:rsidRPr="00301B43">
        <w:rPr>
          <w:rFonts w:eastAsia="Arial Unicode MS"/>
          <w:color w:val="000000"/>
          <w:sz w:val="28"/>
          <w:szCs w:val="28"/>
        </w:rPr>
        <w:t xml:space="preserve"> муниципального образования Аткарского муниципального района Саратовской области, </w:t>
      </w:r>
      <w:r w:rsidRPr="00301B43">
        <w:rPr>
          <w:rFonts w:eastAsia="Arial Unicode MS"/>
          <w:bCs/>
          <w:color w:val="000000"/>
          <w:sz w:val="28"/>
          <w:szCs w:val="28"/>
        </w:rPr>
        <w:t>в целях привлечения в жилищно-коммунальное хозяйство муниципального образования  частных инвестиций, в соответствии с пунктом 3 статьи 4 Федерального закона от 21.07.2005 г. №115-ФЗ «О концессионных соглашениях»</w:t>
      </w:r>
      <w:r w:rsidRPr="00301B43">
        <w:rPr>
          <w:rFonts w:eastAsia="Arial Unicode MS"/>
          <w:color w:val="000000"/>
          <w:sz w:val="28"/>
          <w:szCs w:val="28"/>
        </w:rPr>
        <w:t xml:space="preserve">, </w:t>
      </w:r>
      <w:r w:rsidRPr="00301B43">
        <w:rPr>
          <w:rFonts w:eastAsia="Arial Unicode MS"/>
          <w:b/>
          <w:bCs/>
          <w:color w:val="000000"/>
          <w:sz w:val="28"/>
          <w:szCs w:val="28"/>
        </w:rPr>
        <w:t>ПОСТАНОВЛЯЮ:</w:t>
      </w:r>
    </w:p>
    <w:p w14:paraId="7D3B8AE8" w14:textId="276CD09E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105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bCs/>
          <w:color w:val="000000"/>
          <w:sz w:val="28"/>
          <w:szCs w:val="28"/>
        </w:rPr>
        <w:t>Утвердить</w:t>
      </w:r>
      <w:r w:rsidRPr="00301B43">
        <w:rPr>
          <w:rFonts w:eastAsia="Arial Unicode MS"/>
          <w:color w:val="000000"/>
          <w:sz w:val="28"/>
          <w:szCs w:val="28"/>
        </w:rPr>
        <w:t xml:space="preserve"> перечень объектов, в отношении которых планируется заключение</w:t>
      </w:r>
      <w:r>
        <w:rPr>
          <w:rFonts w:eastAsia="Arial Unicode MS"/>
          <w:color w:val="000000"/>
          <w:sz w:val="28"/>
          <w:szCs w:val="28"/>
        </w:rPr>
        <w:t xml:space="preserve"> концессионных соглашений в 202</w:t>
      </w:r>
      <w:r w:rsidR="00FB5954">
        <w:rPr>
          <w:rFonts w:eastAsia="Arial Unicode MS"/>
          <w:color w:val="000000"/>
          <w:sz w:val="28"/>
          <w:szCs w:val="28"/>
        </w:rPr>
        <w:t>4</w:t>
      </w:r>
      <w:r w:rsidRPr="00301B43">
        <w:rPr>
          <w:rFonts w:eastAsia="Arial Unicode MS"/>
          <w:color w:val="000000"/>
          <w:sz w:val="28"/>
          <w:szCs w:val="28"/>
        </w:rPr>
        <w:t xml:space="preserve"> году, согласно приложению к настоящему постановлению.</w:t>
      </w:r>
    </w:p>
    <w:p w14:paraId="704CF23F" w14:textId="77777777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0"/>
        </w:tabs>
        <w:suppressAutoHyphens/>
        <w:ind w:firstLine="851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 xml:space="preserve">Перечень объектов разместить на официальном сайте администрации Аткарского муниципального района и официальном сайте Российской Федерации для размещения информации о проведении торгов: 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www</w:t>
      </w:r>
      <w:r w:rsidRPr="00301B43">
        <w:rPr>
          <w:rFonts w:eastAsia="Arial Unicode MS"/>
          <w:color w:val="000000"/>
          <w:sz w:val="28"/>
          <w:szCs w:val="28"/>
        </w:rPr>
        <w:t>.</w:t>
      </w:r>
      <w:proofErr w:type="spellStart"/>
      <w:r w:rsidRPr="00301B43">
        <w:rPr>
          <w:rFonts w:eastAsia="Arial Unicode MS"/>
          <w:color w:val="000000"/>
          <w:sz w:val="28"/>
          <w:szCs w:val="28"/>
          <w:lang w:val="en-US"/>
        </w:rPr>
        <w:t>torgi</w:t>
      </w:r>
      <w:proofErr w:type="spellEnd"/>
      <w:r w:rsidRPr="00301B43">
        <w:rPr>
          <w:rFonts w:eastAsia="Arial Unicode MS"/>
          <w:color w:val="000000"/>
          <w:sz w:val="28"/>
          <w:szCs w:val="28"/>
        </w:rPr>
        <w:t>.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gov</w:t>
      </w:r>
      <w:r w:rsidRPr="00301B43">
        <w:rPr>
          <w:rFonts w:eastAsia="Arial Unicode MS"/>
          <w:color w:val="000000"/>
          <w:sz w:val="28"/>
          <w:szCs w:val="28"/>
        </w:rPr>
        <w:t>.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ru</w:t>
      </w:r>
      <w:r w:rsidRPr="00301B43">
        <w:rPr>
          <w:rFonts w:eastAsia="Arial Unicode MS"/>
          <w:color w:val="000000"/>
          <w:sz w:val="28"/>
          <w:szCs w:val="28"/>
        </w:rPr>
        <w:t>.</w:t>
      </w:r>
    </w:p>
    <w:p w14:paraId="52F6406A" w14:textId="77777777" w:rsidR="00301B43" w:rsidRPr="00301B43" w:rsidRDefault="00301B43" w:rsidP="00301B43">
      <w:pPr>
        <w:widowControl w:val="0"/>
        <w:numPr>
          <w:ilvl w:val="0"/>
          <w:numId w:val="1"/>
        </w:numPr>
        <w:ind w:firstLine="851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>Настоящее постановление вступает в силу со дня его опубликования и носит информационный характер.</w:t>
      </w:r>
    </w:p>
    <w:p w14:paraId="4C120124" w14:textId="77777777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1055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9C2ABBA" w14:textId="77777777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bookmarkStart w:id="2" w:name="bookmark4"/>
    </w:p>
    <w:p w14:paraId="6C42DCC1" w14:textId="45204241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Глава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Барановского</w:t>
      </w:r>
    </w:p>
    <w:p w14:paraId="2F60F9FA" w14:textId="0AD29D38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муниципального </w:t>
      </w:r>
      <w:bookmarkStart w:id="3" w:name="bookmark5"/>
      <w:bookmarkEnd w:id="2"/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образования                                                    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С.А. Сухов</w:t>
      </w:r>
      <w:bookmarkEnd w:id="3"/>
      <w:r w:rsidR="00443E7A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14:paraId="3662A96A" w14:textId="77777777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</w:p>
    <w:p w14:paraId="020A06D4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55B492C9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0B70037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341998F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6ACFF0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15C0A7F5" w14:textId="4CE6246A" w:rsidR="00301B43" w:rsidRDefault="00301B43" w:rsidP="00301B43">
      <w:pPr>
        <w:tabs>
          <w:tab w:val="left" w:pos="3060"/>
        </w:tabs>
        <w:jc w:val="right"/>
      </w:pPr>
    </w:p>
    <w:p w14:paraId="340FE3C1" w14:textId="77777777" w:rsidR="00443E7A" w:rsidRPr="00301B43" w:rsidRDefault="00443E7A" w:rsidP="00301B43">
      <w:pPr>
        <w:tabs>
          <w:tab w:val="left" w:pos="3060"/>
        </w:tabs>
        <w:jc w:val="right"/>
      </w:pPr>
    </w:p>
    <w:p w14:paraId="1AF81183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0C551025" w14:textId="77777777" w:rsidR="00525F37" w:rsidRDefault="00525F37" w:rsidP="00301B43">
      <w:pPr>
        <w:tabs>
          <w:tab w:val="left" w:pos="3060"/>
        </w:tabs>
        <w:sectPr w:rsidR="00525F37" w:rsidSect="00301B43">
          <w:pgSz w:w="11900" w:h="16840"/>
          <w:pgMar w:top="1093" w:right="710" w:bottom="292" w:left="1383" w:header="0" w:footer="3" w:gutter="0"/>
          <w:cols w:space="720"/>
          <w:noEndnote/>
          <w:docGrid w:linePitch="360"/>
        </w:sectPr>
      </w:pPr>
    </w:p>
    <w:p w14:paraId="39C48836" w14:textId="1FC2B98D" w:rsidR="00301B43" w:rsidRPr="00301B43" w:rsidRDefault="00301B43" w:rsidP="00525F37">
      <w:pPr>
        <w:tabs>
          <w:tab w:val="left" w:pos="3060"/>
        </w:tabs>
        <w:jc w:val="right"/>
      </w:pPr>
      <w:r w:rsidRPr="00301B43">
        <w:lastRenderedPageBreak/>
        <w:t xml:space="preserve">                                                                                  Приложение к постановлению администрации </w:t>
      </w:r>
    </w:p>
    <w:p w14:paraId="43AA4D3E" w14:textId="69436300" w:rsidR="00301B43" w:rsidRPr="00301B43" w:rsidRDefault="00443E7A" w:rsidP="00525F37">
      <w:pPr>
        <w:tabs>
          <w:tab w:val="left" w:pos="3060"/>
        </w:tabs>
        <w:jc w:val="right"/>
      </w:pPr>
      <w:r>
        <w:t>Барановского</w:t>
      </w:r>
      <w:r w:rsidR="00301B43" w:rsidRPr="00301B43">
        <w:t xml:space="preserve"> муниципального образования </w:t>
      </w:r>
    </w:p>
    <w:p w14:paraId="77622441" w14:textId="3323086C" w:rsidR="00301B43" w:rsidRPr="00301B43" w:rsidRDefault="00301B43" w:rsidP="00525F37">
      <w:pPr>
        <w:tabs>
          <w:tab w:val="left" w:pos="3060"/>
        </w:tabs>
        <w:jc w:val="right"/>
      </w:pPr>
      <w:r>
        <w:t xml:space="preserve">№ </w:t>
      </w:r>
      <w:r w:rsidR="00525F37">
        <w:t>1</w:t>
      </w:r>
      <w:r w:rsidR="00FB5954">
        <w:t>1</w:t>
      </w:r>
      <w:r w:rsidRPr="00301B43">
        <w:t xml:space="preserve"> от </w:t>
      </w:r>
      <w:r w:rsidR="009A3F0C">
        <w:t>0</w:t>
      </w:r>
      <w:r w:rsidR="00FB5954">
        <w:t>1</w:t>
      </w:r>
      <w:r w:rsidR="00525F37">
        <w:t>.0</w:t>
      </w:r>
      <w:r w:rsidR="00FB5954">
        <w:t>4</w:t>
      </w:r>
      <w:r w:rsidR="00525F37">
        <w:t>.202</w:t>
      </w:r>
      <w:r w:rsidR="00FB5954">
        <w:t>4</w:t>
      </w:r>
      <w:r w:rsidRPr="00301B43">
        <w:t xml:space="preserve"> года</w:t>
      </w:r>
    </w:p>
    <w:p w14:paraId="0B15BE90" w14:textId="77777777" w:rsidR="00301B43" w:rsidRPr="00301B43" w:rsidRDefault="00301B43" w:rsidP="00525F37">
      <w:pPr>
        <w:tabs>
          <w:tab w:val="left" w:pos="3060"/>
        </w:tabs>
        <w:jc w:val="right"/>
        <w:rPr>
          <w:b/>
        </w:rPr>
      </w:pPr>
    </w:p>
    <w:p w14:paraId="5C3C51FC" w14:textId="77777777" w:rsidR="00301B43" w:rsidRPr="00301B43" w:rsidRDefault="00301B43" w:rsidP="00301B43">
      <w:pPr>
        <w:tabs>
          <w:tab w:val="left" w:pos="3060"/>
        </w:tabs>
        <w:jc w:val="center"/>
        <w:rPr>
          <w:b/>
        </w:rPr>
      </w:pPr>
    </w:p>
    <w:p w14:paraId="7A18CA5A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4" w:name="_Hlk48052443"/>
      <w:r w:rsidRPr="00525F37">
        <w:rPr>
          <w:b/>
          <w:sz w:val="28"/>
          <w:szCs w:val="28"/>
        </w:rPr>
        <w:t>Перечень</w:t>
      </w:r>
    </w:p>
    <w:p w14:paraId="2417CCEB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объектов, в отношении которых планируется заключение</w:t>
      </w:r>
    </w:p>
    <w:p w14:paraId="401D0E57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концессионных соглашений</w:t>
      </w:r>
    </w:p>
    <w:p w14:paraId="61B8EC5A" w14:textId="40582C32" w:rsidR="00301B43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на 202</w:t>
      </w:r>
      <w:r w:rsidR="00FB5954">
        <w:rPr>
          <w:b/>
          <w:sz w:val="28"/>
          <w:szCs w:val="28"/>
        </w:rPr>
        <w:t>4</w:t>
      </w:r>
      <w:r w:rsidRPr="00525F37">
        <w:rPr>
          <w:b/>
          <w:sz w:val="28"/>
          <w:szCs w:val="28"/>
        </w:rPr>
        <w:t xml:space="preserve"> год</w:t>
      </w:r>
    </w:p>
    <w:p w14:paraId="5EC23A1D" w14:textId="77777777" w:rsidR="00525F37" w:rsidRPr="00301B43" w:rsidRDefault="00525F37" w:rsidP="00525F37">
      <w:pPr>
        <w:tabs>
          <w:tab w:val="left" w:pos="3060"/>
        </w:tabs>
        <w:jc w:val="center"/>
        <w:rPr>
          <w:b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406"/>
        <w:gridCol w:w="2890"/>
        <w:gridCol w:w="1975"/>
        <w:gridCol w:w="3969"/>
        <w:gridCol w:w="3969"/>
      </w:tblGrid>
      <w:tr w:rsidR="00525F37" w:rsidRPr="00F744AF" w14:paraId="002D9263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bookmarkEnd w:id="4"/>
          <w:p w14:paraId="3F2FCD1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N п/п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27DBBED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Наименование объекта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3435FBC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609C74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Дата ввода в эксплуатацию объекта (год постройки)/срок проведения реконструкции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02FE164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Краткое описание объекта (состав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67BF1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Цели и сроки использования (эксплуатации) объекта</w:t>
            </w:r>
          </w:p>
        </w:tc>
      </w:tr>
      <w:tr w:rsidR="00525F37" w:rsidRPr="00F744AF" w14:paraId="74E15272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F559E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42AF949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4E403C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D3FD1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D3FD1">
              <w:rPr>
                <w:color w:val="22272F"/>
                <w:sz w:val="19"/>
                <w:szCs w:val="19"/>
              </w:rPr>
              <w:t>ж/д р. Красавка</w:t>
            </w:r>
            <w:r>
              <w:rPr>
                <w:color w:val="22272F"/>
                <w:sz w:val="19"/>
                <w:szCs w:val="19"/>
              </w:rPr>
              <w:t>;</w:t>
            </w:r>
          </w:p>
          <w:p w14:paraId="1A72A9F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64-64-24/028/2009-148; </w:t>
            </w:r>
          </w:p>
          <w:p w14:paraId="3BF0129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64-АД 096353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040545B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1975 г.</w:t>
            </w:r>
          </w:p>
          <w:p w14:paraId="594FDBF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 xml:space="preserve">3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67B74B5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 застройки</w:t>
            </w:r>
            <w:r w:rsidRPr="00053B07">
              <w:rPr>
                <w:color w:val="22272F"/>
                <w:sz w:val="19"/>
                <w:szCs w:val="19"/>
              </w:rPr>
              <w:t xml:space="preserve">2,9 </w:t>
            </w:r>
            <w:proofErr w:type="spellStart"/>
            <w:r w:rsidRPr="00053B07">
              <w:rPr>
                <w:color w:val="22272F"/>
                <w:sz w:val="19"/>
                <w:szCs w:val="19"/>
              </w:rPr>
              <w:t>кв.м</w:t>
            </w:r>
            <w:proofErr w:type="spellEnd"/>
            <w:r w:rsidRPr="00053B07">
              <w:rPr>
                <w:color w:val="22272F"/>
                <w:sz w:val="19"/>
                <w:szCs w:val="19"/>
              </w:rPr>
              <w:t>. и высотой 11 м.</w:t>
            </w:r>
            <w:r>
              <w:rPr>
                <w:color w:val="22272F"/>
                <w:sz w:val="19"/>
                <w:szCs w:val="19"/>
              </w:rPr>
              <w:t>; скважины,</w:t>
            </w:r>
            <w:r>
              <w:t xml:space="preserve"> </w:t>
            </w:r>
            <w:r w:rsidRPr="00053B07">
              <w:rPr>
                <w:color w:val="22272F"/>
                <w:sz w:val="19"/>
                <w:szCs w:val="19"/>
              </w:rPr>
              <w:t>глубиной 200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2,2 м. и длиной 1405 м.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053B07">
              <w:rPr>
                <w:color w:val="22272F"/>
                <w:sz w:val="19"/>
                <w:szCs w:val="19"/>
              </w:rPr>
              <w:t>олодц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053B07">
              <w:rPr>
                <w:color w:val="22272F"/>
                <w:sz w:val="19"/>
                <w:szCs w:val="19"/>
              </w:rPr>
              <w:t>, глубиной 2,2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D1CE3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3336DFAD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0324D56E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371C93B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E5C64AB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053B07">
              <w:rPr>
                <w:color w:val="22272F"/>
                <w:sz w:val="19"/>
                <w:szCs w:val="19"/>
              </w:rPr>
              <w:t>Саратовская область, Аткарский район, д. Ломовка, ул. Центральная</w:t>
            </w:r>
          </w:p>
          <w:p w14:paraId="198EEF0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64-64-24/028/2009-166; </w:t>
            </w:r>
          </w:p>
          <w:p w14:paraId="1B73CF0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096348</w:t>
            </w:r>
          </w:p>
          <w:p w14:paraId="44D94AC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F179AD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1980 г.</w:t>
            </w:r>
          </w:p>
          <w:p w14:paraId="279B704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 xml:space="preserve">3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112E8B7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Сооружение, состоящее из водовода, </w:t>
            </w:r>
            <w:r w:rsidRPr="00053B07">
              <w:rPr>
                <w:color w:val="22272F"/>
                <w:sz w:val="19"/>
                <w:szCs w:val="19"/>
              </w:rPr>
              <w:t>глубиной 2 м</w:t>
            </w:r>
            <w:r>
              <w:rPr>
                <w:color w:val="22272F"/>
                <w:sz w:val="19"/>
                <w:szCs w:val="19"/>
              </w:rPr>
              <w:t>.; в</w:t>
            </w:r>
            <w:r w:rsidRPr="00053B07">
              <w:rPr>
                <w:color w:val="22272F"/>
                <w:sz w:val="19"/>
                <w:szCs w:val="19"/>
              </w:rPr>
              <w:t>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и,</w:t>
            </w:r>
            <w:r w:rsidRPr="00053B07">
              <w:rPr>
                <w:color w:val="22272F"/>
                <w:sz w:val="19"/>
                <w:szCs w:val="19"/>
              </w:rPr>
              <w:t xml:space="preserve"> площадью застройки 8 кв. м., глубиной 9 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к</w:t>
            </w:r>
            <w:r w:rsidRPr="00053B07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A096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0A748BA8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FB8FA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8337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A9A7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B4D22">
              <w:rPr>
                <w:color w:val="22272F"/>
                <w:sz w:val="19"/>
                <w:szCs w:val="19"/>
              </w:rPr>
              <w:t>Саратовская область, Аткарский район, с. Барановка (</w:t>
            </w:r>
            <w:r>
              <w:rPr>
                <w:color w:val="22272F"/>
                <w:sz w:val="19"/>
                <w:szCs w:val="19"/>
              </w:rPr>
              <w:t>Нижняя</w:t>
            </w:r>
            <w:r w:rsidRPr="00FB4D22">
              <w:rPr>
                <w:color w:val="22272F"/>
                <w:sz w:val="19"/>
                <w:szCs w:val="19"/>
              </w:rPr>
              <w:t>)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  <w:p w14:paraId="1043CED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64-64-24/023/2009-538; </w:t>
            </w:r>
          </w:p>
          <w:p w14:paraId="14622C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096350</w:t>
            </w:r>
          </w:p>
          <w:p w14:paraId="1542A4CF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957F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1968 г.</w:t>
            </w:r>
          </w:p>
          <w:p w14:paraId="397166F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8EF3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,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 30 м. литер II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5E3FE0">
              <w:rPr>
                <w:color w:val="22272F"/>
                <w:sz w:val="19"/>
                <w:szCs w:val="19"/>
              </w:rPr>
              <w:t>одовод протяженностью 287,8м.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238,6 м. литер II3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299 м. литер II4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5E3FE0">
              <w:rPr>
                <w:color w:val="22272F"/>
                <w:sz w:val="19"/>
                <w:szCs w:val="19"/>
              </w:rPr>
              <w:t>олодцы водопроводные количеством 9шт. литер II5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5E3FE0">
              <w:rPr>
                <w:color w:val="22272F"/>
                <w:sz w:val="19"/>
                <w:szCs w:val="19"/>
              </w:rPr>
              <w:t>адвижки количеством 2 шт. литер II6</w:t>
            </w:r>
            <w:r>
              <w:rPr>
                <w:color w:val="22272F"/>
                <w:sz w:val="19"/>
                <w:szCs w:val="19"/>
              </w:rPr>
              <w:t>;  з</w:t>
            </w:r>
            <w:r w:rsidRPr="005E3FE0">
              <w:rPr>
                <w:color w:val="22272F"/>
                <w:sz w:val="19"/>
                <w:szCs w:val="19"/>
              </w:rPr>
              <w:t>аглушку количеством 1 шт. литер II7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 xml:space="preserve">Сети </w:t>
            </w:r>
            <w:r w:rsidRPr="005E3FE0">
              <w:rPr>
                <w:color w:val="22272F"/>
                <w:sz w:val="19"/>
                <w:szCs w:val="19"/>
              </w:rPr>
              <w:lastRenderedPageBreak/>
              <w:t>водопроводные протяженностью 773,47 м. литер II8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3198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lastRenderedPageBreak/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4756CD13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E7430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C2C35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8ADC4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5E3FE0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с.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Чемизовка</w:t>
            </w:r>
          </w:p>
          <w:p w14:paraId="73CF21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64-64-24/023/2009-542; </w:t>
            </w:r>
          </w:p>
          <w:p w14:paraId="6C35C7A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096351</w:t>
            </w:r>
          </w:p>
          <w:p w14:paraId="6639FA9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0068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1978 г. 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6D99B" w14:textId="77777777" w:rsidR="00525F37" w:rsidRPr="009D287D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250 м. литер II1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 протяженностью 290м.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1393,5 м. литер II3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9D287D">
              <w:rPr>
                <w:color w:val="22272F"/>
                <w:sz w:val="19"/>
                <w:szCs w:val="19"/>
              </w:rPr>
              <w:t>олодцы водопроводные количеством 22шт. литер II4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9D287D">
              <w:rPr>
                <w:color w:val="22272F"/>
                <w:sz w:val="19"/>
                <w:szCs w:val="19"/>
              </w:rPr>
              <w:t xml:space="preserve"> количеством 1 шт. литер II5</w:t>
            </w:r>
            <w:r>
              <w:rPr>
                <w:color w:val="22272F"/>
                <w:sz w:val="19"/>
                <w:szCs w:val="19"/>
              </w:rPr>
              <w:t>;</w:t>
            </w:r>
          </w:p>
          <w:p w14:paraId="7DA6FF7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з</w:t>
            </w:r>
            <w:r w:rsidRPr="009D287D">
              <w:rPr>
                <w:color w:val="22272F"/>
                <w:sz w:val="19"/>
                <w:szCs w:val="19"/>
              </w:rPr>
              <w:t>аглушки количеством 3 шт. литер II6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3C20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0511C00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61F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45EC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4BEE0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9D287D">
              <w:rPr>
                <w:color w:val="22272F"/>
                <w:sz w:val="19"/>
                <w:szCs w:val="19"/>
              </w:rPr>
              <w:t>Саратовская область, Аткарский район, с. Барановка (Верхняя Барановка)</w:t>
            </w:r>
          </w:p>
          <w:p w14:paraId="0C7B754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64-64-24/028/2009-162; </w:t>
            </w:r>
          </w:p>
          <w:p w14:paraId="774E55A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096349</w:t>
            </w:r>
          </w:p>
          <w:p w14:paraId="13396228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  <w:p w14:paraId="1B7754B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92B6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1980 г.</w:t>
            </w:r>
          </w:p>
          <w:p w14:paraId="3102AFC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D9F2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</w:t>
            </w:r>
            <w:r w:rsidRPr="009D287D">
              <w:rPr>
                <w:color w:val="22272F"/>
                <w:sz w:val="19"/>
                <w:szCs w:val="19"/>
              </w:rPr>
              <w:t xml:space="preserve"> застройки 4 кв. м. и высотой 11м.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с</w:t>
            </w:r>
            <w:r w:rsidRPr="009D287D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ы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42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9D287D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</w:t>
            </w:r>
            <w:r>
              <w:rPr>
                <w:color w:val="22272F"/>
                <w:sz w:val="19"/>
                <w:szCs w:val="19"/>
              </w:rPr>
              <w:t>ной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1578,1м</w:t>
            </w:r>
            <w:r>
              <w:rPr>
                <w:color w:val="22272F"/>
                <w:sz w:val="19"/>
                <w:szCs w:val="19"/>
              </w:rPr>
              <w:t>.; к</w:t>
            </w:r>
            <w:r w:rsidRPr="009D287D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8 м.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2,5м. и длиной 2м.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250,3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C12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7C71A9AF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C265C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862A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D623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9D287D">
              <w:rPr>
                <w:color w:val="22272F"/>
                <w:sz w:val="19"/>
                <w:szCs w:val="19"/>
              </w:rPr>
              <w:t>Саратовская область, Аткарский район, с.</w:t>
            </w:r>
            <w:r>
              <w:rPr>
                <w:color w:val="22272F"/>
                <w:sz w:val="19"/>
                <w:szCs w:val="19"/>
              </w:rPr>
              <w:t xml:space="preserve"> Петрово, от водонапорной башни </w:t>
            </w:r>
            <w:proofErr w:type="spellStart"/>
            <w:r>
              <w:rPr>
                <w:color w:val="22272F"/>
                <w:sz w:val="19"/>
                <w:szCs w:val="19"/>
              </w:rPr>
              <w:t>башни</w:t>
            </w:r>
            <w:proofErr w:type="spellEnd"/>
            <w:r>
              <w:rPr>
                <w:color w:val="22272F"/>
                <w:sz w:val="19"/>
                <w:szCs w:val="19"/>
              </w:rPr>
              <w:t xml:space="preserve"> до К-2 по ул. Молодежная, К-6 по ул. Заречная</w:t>
            </w:r>
          </w:p>
          <w:p w14:paraId="63AE48C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64-64-24/023/2009-546; </w:t>
            </w:r>
          </w:p>
          <w:p w14:paraId="302BB25F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504477</w:t>
            </w:r>
          </w:p>
          <w:p w14:paraId="1766AE7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F0D4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1974 г.</w:t>
            </w:r>
          </w:p>
          <w:p w14:paraId="62ED29A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46CE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Сооружение, включающее в себя: </w:t>
            </w:r>
            <w:r w:rsidRPr="00930485">
              <w:rPr>
                <w:color w:val="22272F"/>
                <w:sz w:val="19"/>
                <w:szCs w:val="19"/>
              </w:rPr>
              <w:t>Водовод протяжённостью 167 м</w:t>
            </w:r>
            <w:r>
              <w:rPr>
                <w:color w:val="22272F"/>
                <w:sz w:val="19"/>
                <w:szCs w:val="19"/>
              </w:rPr>
              <w:t xml:space="preserve">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2084 м.;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</w:t>
            </w:r>
            <w:r>
              <w:rPr>
                <w:color w:val="22272F"/>
                <w:sz w:val="19"/>
                <w:szCs w:val="19"/>
              </w:rPr>
              <w:t>.;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</w:t>
            </w:r>
            <w:r>
              <w:rPr>
                <w:color w:val="22272F"/>
                <w:sz w:val="19"/>
                <w:szCs w:val="19"/>
              </w:rPr>
              <w:t xml:space="preserve"> 120 м.; задвижку количеством 1 шт.; колодцы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7CFD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1A8873E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78C1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7.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74A5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AE31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255DC4">
              <w:rPr>
                <w:color w:val="22272F"/>
                <w:sz w:val="19"/>
                <w:szCs w:val="19"/>
              </w:rPr>
              <w:t>Саратовская область, Аткарский район, с. Песчанка</w:t>
            </w:r>
          </w:p>
          <w:p w14:paraId="11369EEF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64-64-24/023/2009-584; </w:t>
            </w:r>
          </w:p>
          <w:p w14:paraId="777BE56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385252</w:t>
            </w:r>
          </w:p>
          <w:p w14:paraId="671D860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C798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1973 г.</w:t>
            </w:r>
          </w:p>
          <w:p w14:paraId="5DBE79C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34D77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</w:t>
            </w:r>
            <w:r>
              <w:rPr>
                <w:color w:val="22272F"/>
                <w:sz w:val="19"/>
                <w:szCs w:val="19"/>
              </w:rPr>
              <w:t xml:space="preserve">; скважины количеством 2 шт.;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790 м.;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1878 м.;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935 м.; колодцы водопроводные количеством 18 шт.; заглушки количеством 2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BD9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D93AAFD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9435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8.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A51E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5D6B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255DC4">
              <w:rPr>
                <w:color w:val="22272F"/>
                <w:sz w:val="19"/>
                <w:szCs w:val="19"/>
              </w:rPr>
              <w:t>Саратовская область, Аткарский район, д. Новая Ивановка</w:t>
            </w:r>
            <w:r>
              <w:rPr>
                <w:color w:val="22272F"/>
                <w:sz w:val="19"/>
                <w:szCs w:val="19"/>
              </w:rPr>
              <w:t>, от водонапорной башни до К1, К6 по ул. Степная</w:t>
            </w:r>
          </w:p>
          <w:p w14:paraId="582A768E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64-64-24/023/2009-544; </w:t>
            </w:r>
          </w:p>
          <w:p w14:paraId="7013042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385253</w:t>
            </w:r>
          </w:p>
          <w:p w14:paraId="2492E22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9A1A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1969 г.</w:t>
            </w:r>
          </w:p>
          <w:p w14:paraId="50BAFD6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71BD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</w:t>
            </w:r>
            <w:r>
              <w:rPr>
                <w:color w:val="22272F"/>
                <w:sz w:val="19"/>
                <w:szCs w:val="19"/>
              </w:rPr>
              <w:t xml:space="preserve">; скважину глубиной 80м.; водовод протяженностью 380 м.,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883,8 м.; колодцы водопроводные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403A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11464217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9569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lastRenderedPageBreak/>
              <w:t>9.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7AD6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3C3C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126E15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пос. Сазоново, от водонапорной башни до К-10 (+) по ул.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Южная,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К-18 (+) по ул. Торговая, К-21 (+) по ул. Почтовая</w:t>
            </w:r>
          </w:p>
          <w:p w14:paraId="2E9A52E1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64-64-24/028/2009-161; </w:t>
            </w:r>
          </w:p>
          <w:p w14:paraId="716A544E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504476</w:t>
            </w:r>
          </w:p>
          <w:p w14:paraId="17313AF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098C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1975 г.</w:t>
            </w:r>
          </w:p>
          <w:p w14:paraId="4FE121B1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66DA1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состоящее из водовода, глубиной 2 м. и длинной 146 м.; сети водопроводной, глубиной 2 м. и длинной 1466 м.; водонапорной башни, высотой 2м.; колодца глубиной 2 м.; скважины, глубиной 40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634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</w:tbl>
    <w:p w14:paraId="4F6219E9" w14:textId="77777777" w:rsidR="00525F37" w:rsidRDefault="00525F37" w:rsidP="00525F37"/>
    <w:p w14:paraId="6CCAE920" w14:textId="77777777" w:rsidR="00D90B9B" w:rsidRDefault="00D90B9B"/>
    <w:sectPr w:rsidR="00D90B9B" w:rsidSect="00525F37">
      <w:pgSz w:w="16840" w:h="11900" w:orient="landscape"/>
      <w:pgMar w:top="709" w:right="289" w:bottom="1383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008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F32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42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7BA283F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5A86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43"/>
    <w:rsid w:val="00062005"/>
    <w:rsid w:val="00094CCB"/>
    <w:rsid w:val="000C1045"/>
    <w:rsid w:val="001C7233"/>
    <w:rsid w:val="002375C5"/>
    <w:rsid w:val="00264779"/>
    <w:rsid w:val="00295AFA"/>
    <w:rsid w:val="00301B43"/>
    <w:rsid w:val="00426667"/>
    <w:rsid w:val="00443E7A"/>
    <w:rsid w:val="00472965"/>
    <w:rsid w:val="00525F37"/>
    <w:rsid w:val="00537C3C"/>
    <w:rsid w:val="006829FD"/>
    <w:rsid w:val="00902C63"/>
    <w:rsid w:val="00923133"/>
    <w:rsid w:val="00954CCB"/>
    <w:rsid w:val="009A3F0C"/>
    <w:rsid w:val="00B975C0"/>
    <w:rsid w:val="00BE47CC"/>
    <w:rsid w:val="00C46FB1"/>
    <w:rsid w:val="00D66778"/>
    <w:rsid w:val="00D90B9B"/>
    <w:rsid w:val="00E62875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21C"/>
  <w15:docId w15:val="{F9F57003-B261-413E-995D-E07FC32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28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43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301B43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92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2023-01-09T08:02:00Z</cp:lastPrinted>
  <dcterms:created xsi:type="dcterms:W3CDTF">2024-04-02T04:34:00Z</dcterms:created>
  <dcterms:modified xsi:type="dcterms:W3CDTF">2024-04-02T04:34:00Z</dcterms:modified>
</cp:coreProperties>
</file>