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AB" w:rsidRDefault="00FA32AB" w:rsidP="006347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0A" w:rsidRPr="00331C28" w:rsidRDefault="00F64C0A" w:rsidP="00C11188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F64C0A" w:rsidRPr="00331C28" w:rsidRDefault="00F64C0A" w:rsidP="00F64C0A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3E5B8D" wp14:editId="734ADA7B">
            <wp:extent cx="842839" cy="724483"/>
            <wp:effectExtent l="0" t="0" r="0" b="0"/>
            <wp:docPr id="2" name="Рисунок 2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0A" w:rsidRPr="00331C28" w:rsidRDefault="00F64C0A" w:rsidP="00F64C0A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ПРОКУРАТУРА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5C245E">
        <w:rPr>
          <w:rFonts w:ascii="Times New Roman" w:hAnsi="Times New Roman"/>
          <w:b/>
          <w:spacing w:val="-6"/>
          <w:sz w:val="24"/>
          <w:szCs w:val="24"/>
        </w:rPr>
        <w:t>САРАТОВСКОЙ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ОБЛАСТИ</w:t>
      </w:r>
    </w:p>
    <w:p w:rsidR="00F64C0A" w:rsidRDefault="005C245E" w:rsidP="00F64C0A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АТКАРСКАЯ МЕЖРАЙОННАЯ ПРОКУРАТУРА</w:t>
      </w:r>
    </w:p>
    <w:p w:rsidR="00F64C0A" w:rsidRDefault="00F64C0A" w:rsidP="00F64C0A">
      <w:pPr>
        <w:spacing w:line="240" w:lineRule="auto"/>
        <w:jc w:val="center"/>
        <w:rPr>
          <w:rFonts w:ascii="Times New Roman" w:hAnsi="Times New Roman"/>
          <w:b/>
          <w:noProof/>
          <w:spacing w:val="-6"/>
          <w:sz w:val="24"/>
          <w:szCs w:val="24"/>
        </w:rPr>
      </w:pPr>
      <w:r>
        <w:rPr>
          <w:rFonts w:ascii="Times New Roman" w:hAnsi="Times New Roman"/>
          <w:b/>
          <w:noProof/>
          <w:spacing w:val="-6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AC8B9C" wp14:editId="0B74A954">
            <wp:simplePos x="0" y="0"/>
            <wp:positionH relativeFrom="column">
              <wp:posOffset>2327299</wp:posOffset>
            </wp:positionH>
            <wp:positionV relativeFrom="paragraph">
              <wp:posOffset>-2576</wp:posOffset>
            </wp:positionV>
            <wp:extent cx="1280847" cy="128254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47" cy="1282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0A" w:rsidRDefault="00F64C0A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64C0A" w:rsidRDefault="00F64C0A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A32AB" w:rsidRDefault="00F64C0A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 w:rsidRPr="00C11188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>Вопрос</w:t>
      </w:r>
      <w:r w:rsidR="00FA32AB"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 xml:space="preserve"> </w:t>
      </w:r>
    </w:p>
    <w:p w:rsidR="00F64C0A" w:rsidRPr="00757145" w:rsidRDefault="00FA32AB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>от граждан</w:t>
      </w:r>
    </w:p>
    <w:p w:rsidR="00F64C0A" w:rsidRDefault="00F64C0A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64C0A" w:rsidRDefault="00F64C0A" w:rsidP="00F64C0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FA32AB" w:rsidRP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Вопрос. Может ли незаконно установленный шлагбаум нарушать пожарную безопасность многоквартирного дома?</w:t>
      </w:r>
    </w:p>
    <w:p w:rsidR="00FA32AB" w:rsidRP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P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Вопросы соблюдения требований пожарной безопасности для зданий и сооружений находятся в компетенции отдел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и профилактической работы по 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Петровскому, Аткарскому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Екатериновскому районам 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надзорной деятельности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профилактической работы Главного управления МЧС России по 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32AB" w:rsidRP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ч. 1 ст. 1 Федерального закона </w:t>
      </w:r>
      <w:r w:rsidRP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                      № 123-ФЗ «Технический регламент о требованиях пожарной безопасности» для зданий и сооружений должно быть обеспечено устройство п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ожарных проездов и подъездных путей к зданиям и сооружениям для пожарной техники, специальных или совмещенных с функциональными проездами и подъездами. </w:t>
      </w:r>
    </w:p>
    <w:p w:rsidR="00FA32AB" w:rsidRP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 Положения о федеральном государственном пожарном надзоре, утвержденного постановлением Правительства Российской Федерации от 12.04.2012 № 290, федеральный государственный пожарный надзор осуществляется органами государственного пожарного надзора, находящимися в ведении федерального органа исполнительной власти, уполномоченного на решение задач в области пожарной безопасности, в том числе государственными учреждениями указанного федерального органа исполнительной власти. </w:t>
      </w:r>
    </w:p>
    <w:p w:rsidR="00FA32AB" w:rsidRPr="00FA32AB" w:rsidRDefault="00FA32AB" w:rsidP="005C245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«а» ст. 2 названного Положения предметом федерального государственного пожарного надзора является соблюдение контролируемыми лицами требований пожарной безопасности на территориях, земельных участках, которыми контролируемые лица владеют или пользуются и к которым предъявляются требования пожарной безопасности, а также оценка их соответствия требованиям пожарной 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безопасности. </w:t>
      </w: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случае возникновения вопросов о том, обеспечен ли многоквартирный дом пожарными проездами и подъездными путями к нему для пожарной техники можно обратиться в </w:t>
      </w:r>
      <w:r w:rsidR="005C245E"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5E"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 деятельности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245E"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профилактической работы по 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Петровскому, Аткарскому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Екатериновскому районам </w:t>
      </w:r>
      <w:r w:rsidR="005C245E"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надзорной деятельности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245E"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профилактической работы Главного управления МЧС России по 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5C245E" w:rsidRP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90,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245E" w:rsidRP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Аткарск</w:t>
      </w:r>
      <w:r w:rsidR="005C2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AB" w:rsidRP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Pr="00FA32AB" w:rsidRDefault="00FA32AB" w:rsidP="00FA32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*Ответ предоставлен </w:t>
      </w:r>
      <w:r w:rsidR="0055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учётом регионального законодательства </w:t>
      </w:r>
      <w:r w:rsidR="009F3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муниципальных нормативных правовых актов органов местного самоуправления муниципального </w:t>
      </w:r>
      <w:r w:rsidR="00EF2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r w:rsidR="009F30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Аткарск Саратовско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</w:t>
      </w:r>
      <w:r w:rsidR="009F3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C0A" w:rsidRDefault="00F64C0A" w:rsidP="00F64C0A">
      <w:pPr>
        <w:shd w:val="clear" w:color="auto" w:fill="FFFFFF"/>
        <w:spacing w:line="288" w:lineRule="atLeast"/>
        <w:ind w:firstLine="540"/>
        <w:jc w:val="both"/>
        <w:rPr>
          <w:rFonts w:ascii="Segoe UI" w:eastAsia="Segoe UI" w:hAnsi="Segoe UI" w:cs="Segoe UI"/>
          <w:color w:val="212529"/>
          <w:sz w:val="23"/>
          <w:szCs w:val="23"/>
        </w:rPr>
      </w:pPr>
    </w:p>
    <w:p w:rsidR="005C245E" w:rsidRDefault="005C245E" w:rsidP="00F64C0A">
      <w:pPr>
        <w:shd w:val="clear" w:color="auto" w:fill="FFFFFF"/>
        <w:spacing w:line="288" w:lineRule="atLeast"/>
        <w:ind w:firstLine="540"/>
        <w:jc w:val="both"/>
        <w:rPr>
          <w:rFonts w:ascii="Segoe UI" w:eastAsia="Segoe UI" w:hAnsi="Segoe UI" w:cs="Segoe UI"/>
          <w:color w:val="212529"/>
          <w:sz w:val="23"/>
          <w:szCs w:val="23"/>
        </w:rPr>
      </w:pPr>
    </w:p>
    <w:p w:rsidR="00634739" w:rsidRDefault="00634739" w:rsidP="009F3090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34739" w:rsidRDefault="00634739" w:rsidP="009F3090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3090" w:rsidRPr="00331C28" w:rsidRDefault="009F3090" w:rsidP="009F3090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lastRenderedPageBreak/>
        <w:t>ГЕНЕРАЛЬНАЯ ПРОКУРАТУРА РОССИЙСКОЙ ФЕДЕРАЦИИ</w:t>
      </w:r>
    </w:p>
    <w:p w:rsidR="009F3090" w:rsidRPr="00331C28" w:rsidRDefault="009F3090" w:rsidP="009F3090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C26C28" wp14:editId="38BC029D">
            <wp:extent cx="842839" cy="724483"/>
            <wp:effectExtent l="0" t="0" r="0" b="0"/>
            <wp:docPr id="13" name="Рисунок 13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90" w:rsidRPr="00331C28" w:rsidRDefault="009F3090" w:rsidP="009F3090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ПРОКУРАТУРА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САРАТОВСКОЙ ОБЛАСТИ</w:t>
      </w:r>
    </w:p>
    <w:p w:rsidR="009F3090" w:rsidRDefault="009F3090" w:rsidP="009F3090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АТКАРСКАЯ МЕЖРАЙОННАЯ ПРОКУРАТУРА</w:t>
      </w:r>
    </w:p>
    <w:p w:rsidR="00F64C0A" w:rsidRDefault="00F64C0A" w:rsidP="00F64C0A">
      <w:pPr>
        <w:spacing w:line="240" w:lineRule="auto"/>
        <w:jc w:val="center"/>
        <w:rPr>
          <w:rFonts w:ascii="Times New Roman" w:hAnsi="Times New Roman"/>
          <w:b/>
          <w:noProof/>
          <w:spacing w:val="-6"/>
          <w:sz w:val="24"/>
          <w:szCs w:val="24"/>
        </w:rPr>
      </w:pPr>
      <w:r>
        <w:rPr>
          <w:rFonts w:ascii="Times New Roman" w:hAnsi="Times New Roman"/>
          <w:b/>
          <w:noProof/>
          <w:spacing w:val="-6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2BAAC3" wp14:editId="2B42E012">
            <wp:simplePos x="0" y="0"/>
            <wp:positionH relativeFrom="column">
              <wp:posOffset>2327299</wp:posOffset>
            </wp:positionH>
            <wp:positionV relativeFrom="paragraph">
              <wp:posOffset>-2576</wp:posOffset>
            </wp:positionV>
            <wp:extent cx="1280847" cy="128254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47" cy="1282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0A" w:rsidRDefault="00F64C0A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64C0A" w:rsidRDefault="00F64C0A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A32AB" w:rsidRDefault="00F64C0A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 w:rsidRPr="00C11188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>Вопрос</w:t>
      </w:r>
      <w:r w:rsidR="00FA32AB"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 xml:space="preserve"> </w:t>
      </w:r>
    </w:p>
    <w:p w:rsidR="00F64C0A" w:rsidRPr="00757145" w:rsidRDefault="00FA32AB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>от граждан</w:t>
      </w:r>
    </w:p>
    <w:p w:rsidR="00F64C0A" w:rsidRDefault="00F64C0A" w:rsidP="00F6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A32AB" w:rsidRDefault="00FA32AB" w:rsidP="00F64C0A">
      <w:pPr>
        <w:shd w:val="clear" w:color="auto" w:fill="FFFFFF"/>
        <w:spacing w:after="0" w:line="240" w:lineRule="auto"/>
        <w:ind w:firstLine="709"/>
        <w:jc w:val="center"/>
      </w:pPr>
    </w:p>
    <w:p w:rsidR="00FA32AB" w:rsidRPr="00FA32AB" w:rsidRDefault="00FA32AB" w:rsidP="00FA32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Вопрос. Куда или кому подавать заявку на согласование создания места (накопления) ТКО?</w:t>
      </w:r>
    </w:p>
    <w:p w:rsidR="00FA32AB" w:rsidRP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739" w:rsidRDefault="00FA32AB" w:rsidP="00EF2A49">
      <w:pPr>
        <w:spacing w:before="100" w:beforeAutospacing="1" w:after="100" w:afterAutospacing="1" w:line="240" w:lineRule="auto"/>
        <w:ind w:firstLine="70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FA3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Ответ. На территории </w:t>
      </w:r>
      <w:r w:rsidR="00634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город Аткарск</w:t>
      </w:r>
      <w:r w:rsidR="009F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3090">
        <w:rPr>
          <w:rFonts w:ascii="PT Astra Serif" w:eastAsia="Times New Roman" w:hAnsi="PT Astra Serif" w:cs="Times New Roman"/>
          <w:sz w:val="28"/>
          <w:szCs w:val="28"/>
        </w:rPr>
        <w:t>у</w:t>
      </w:r>
      <w:r w:rsidR="009F3090" w:rsidRPr="004D23B6">
        <w:rPr>
          <w:rFonts w:ascii="PT Astra Serif" w:eastAsia="Times New Roman" w:hAnsi="PT Astra Serif" w:cs="Times New Roman"/>
          <w:sz w:val="28"/>
          <w:szCs w:val="28"/>
        </w:rPr>
        <w:t>полномоченным органом на согласование создания мест (площадок) накопления твердых коммунальных отходов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является структурное подразделение администрации Аткарского муниципального района, наделенное полномочиями по решению вопросов местного значения в сфере жилищно-коммунального хозяйства города Аткарска</w:t>
      </w:r>
      <w:r w:rsidR="0063473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A32AB" w:rsidRPr="00634739" w:rsidRDefault="00FA32AB" w:rsidP="00EF2A49">
      <w:pPr>
        <w:spacing w:before="100" w:beforeAutospacing="1" w:after="100" w:afterAutospacing="1" w:line="240" w:lineRule="auto"/>
        <w:ind w:firstLine="70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FA3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определяет 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24.06.1998 № 89-ФЗ «Об отходах производства и потребления». </w:t>
      </w:r>
    </w:p>
    <w:p w:rsidR="00FA32AB" w:rsidRPr="00FA32AB" w:rsidRDefault="00FA32AB" w:rsidP="00EF2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13.4 Федерального закона № 89-ФЗ органы местного самоуправления определяют схему размещения мест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</w:t>
      </w:r>
    </w:p>
    <w:p w:rsidR="00FA32AB" w:rsidRPr="00FA32AB" w:rsidRDefault="00FA32AB" w:rsidP="00EF2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обустройства мест (площадок)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отходов.</w:t>
      </w:r>
    </w:p>
    <w:p w:rsidR="00FA32AB" w:rsidRPr="00FA32AB" w:rsidRDefault="00FA32AB" w:rsidP="00EF2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норм федерального законодательства постановлением Правительства РФ от 31.08.2018 № 1039 утверждены Правила обустройства 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 (площадок) накопления твердых коммунальных отходов и ведения их реестра (далее по тексту – Правила № 1039).</w:t>
      </w:r>
    </w:p>
    <w:p w:rsidR="00634739" w:rsidRDefault="00FA32AB" w:rsidP="00EF2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4 Правил № 1039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 - заявитель, уполномоченный орган) на основании письменной заявки, форма которой устанавливается уполномоченным органом</w:t>
      </w:r>
      <w:r w:rsidR="00634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2AB" w:rsidRPr="00634739" w:rsidRDefault="00FA32AB" w:rsidP="00EF2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заявки на согласование создания места (накопления) ТКО следует направлять в </w:t>
      </w:r>
      <w:r w:rsidR="00634739" w:rsidRPr="004D23B6">
        <w:rPr>
          <w:rFonts w:ascii="PT Astra Serif" w:eastAsia="Times New Roman" w:hAnsi="PT Astra Serif" w:cs="Times New Roman"/>
          <w:sz w:val="28"/>
          <w:szCs w:val="28"/>
        </w:rPr>
        <w:t>структурное подразделение администрации Аткарского муниципального района, наделенное полномочиями по решению вопросов местного значения в сфере жилищно-коммунального хозяйства города Аткарска</w:t>
      </w:r>
      <w:r w:rsidRPr="00FA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347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ул. Советская, д. 64.</w:t>
      </w: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P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AB" w:rsidRPr="00FA32AB" w:rsidRDefault="00FA32AB" w:rsidP="00FA3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A49" w:rsidRPr="00FA32AB" w:rsidRDefault="00EF2A49" w:rsidP="00EF2A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*Ответ предоставлен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учётом регионального законодательства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муниципальных нормативных правовых актов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Аткарск Саратовско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A49" w:rsidRDefault="00EF2A49" w:rsidP="00EF2A49">
      <w:pPr>
        <w:shd w:val="clear" w:color="auto" w:fill="FFFFFF"/>
        <w:spacing w:line="288" w:lineRule="atLeast"/>
        <w:ind w:firstLine="540"/>
        <w:jc w:val="both"/>
        <w:rPr>
          <w:rFonts w:ascii="Segoe UI" w:eastAsia="Segoe UI" w:hAnsi="Segoe UI" w:cs="Segoe UI"/>
          <w:color w:val="212529"/>
          <w:sz w:val="23"/>
          <w:szCs w:val="23"/>
        </w:rPr>
      </w:pPr>
    </w:p>
    <w:p w:rsidR="00FA32AB" w:rsidRPr="00FA32AB" w:rsidRDefault="00FA32AB" w:rsidP="00FA32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739" w:rsidRDefault="00634739" w:rsidP="00DF34B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34739" w:rsidRDefault="00634739" w:rsidP="00DF34B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34739" w:rsidRDefault="00634739" w:rsidP="00B775F4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4F5483" w:rsidRDefault="004F5483" w:rsidP="00634739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34739" w:rsidRPr="00331C28" w:rsidRDefault="00634739" w:rsidP="00634739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lastRenderedPageBreak/>
        <w:t>ГЕНЕРАЛЬНАЯ ПРОКУРАТУРА РОССИЙСКОЙ ФЕДЕРАЦИИ</w:t>
      </w:r>
    </w:p>
    <w:p w:rsidR="00634739" w:rsidRPr="00331C28" w:rsidRDefault="00634739" w:rsidP="00634739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B2B656" wp14:editId="1609D0BE">
            <wp:extent cx="842839" cy="724483"/>
            <wp:effectExtent l="0" t="0" r="0" b="0"/>
            <wp:docPr id="14" name="Рисунок 14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39" w:rsidRPr="00331C28" w:rsidRDefault="00634739" w:rsidP="00634739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ПРОКУРАТУРА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САРАТОВСКОЙ ОБЛАСТИ</w:t>
      </w:r>
    </w:p>
    <w:p w:rsidR="00634739" w:rsidRDefault="00634739" w:rsidP="00634739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АТКАРСКАЯ МЕЖРАЙОННАЯ ПРОКУРАТУРА</w:t>
      </w:r>
    </w:p>
    <w:p w:rsidR="00B775F4" w:rsidRDefault="00B775F4" w:rsidP="00B775F4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</w:p>
    <w:p w:rsidR="00B775F4" w:rsidRDefault="00B775F4" w:rsidP="00B775F4">
      <w:pPr>
        <w:spacing w:line="240" w:lineRule="auto"/>
        <w:jc w:val="center"/>
        <w:rPr>
          <w:rFonts w:ascii="Times New Roman" w:hAnsi="Times New Roman"/>
          <w:b/>
          <w:noProof/>
          <w:spacing w:val="-6"/>
          <w:sz w:val="24"/>
          <w:szCs w:val="24"/>
        </w:rPr>
      </w:pPr>
      <w:r>
        <w:rPr>
          <w:rFonts w:ascii="Times New Roman" w:hAnsi="Times New Roman"/>
          <w:b/>
          <w:noProof/>
          <w:spacing w:val="-6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9A65EC9" wp14:editId="7E8F4F09">
            <wp:simplePos x="0" y="0"/>
            <wp:positionH relativeFrom="column">
              <wp:posOffset>2327299</wp:posOffset>
            </wp:positionH>
            <wp:positionV relativeFrom="paragraph">
              <wp:posOffset>-2576</wp:posOffset>
            </wp:positionV>
            <wp:extent cx="1280847" cy="1282549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47" cy="1282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5F4" w:rsidRDefault="00B775F4" w:rsidP="00B7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B775F4" w:rsidRDefault="00B775F4" w:rsidP="00B7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B775F4" w:rsidRDefault="00B775F4" w:rsidP="00B7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 w:rsidRPr="00C11188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 xml:space="preserve">Вопрос </w:t>
      </w:r>
    </w:p>
    <w:p w:rsidR="00B775F4" w:rsidRPr="00757145" w:rsidRDefault="00B775F4" w:rsidP="00B7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>от граждан</w:t>
      </w:r>
    </w:p>
    <w:p w:rsidR="00FA32AB" w:rsidRPr="00FA32AB" w:rsidRDefault="00FA32AB" w:rsidP="00FA32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75F4" w:rsidRP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Вопрос. Допускается ли размещение собранного снега и льда на детских игровых и спортивных площадках?</w:t>
      </w:r>
    </w:p>
    <w:p w:rsidR="00B775F4" w:rsidRPr="00B775F4" w:rsidRDefault="00B775F4" w:rsidP="00B77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F4" w:rsidRP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водоснабжения, не </w:t>
      </w:r>
      <w:r w:rsidR="00634739" w:rsidRPr="00B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допускается. *</w:t>
      </w: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EF2A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P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*Положение п. 34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3.</w:t>
      </w: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P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83" w:rsidRDefault="004F5483" w:rsidP="00634739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34739" w:rsidRPr="00331C28" w:rsidRDefault="00634739" w:rsidP="00634739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bookmarkStart w:id="0" w:name="_GoBack"/>
      <w:bookmarkEnd w:id="0"/>
      <w:r w:rsidRPr="00331C28">
        <w:rPr>
          <w:rFonts w:ascii="Times New Roman" w:hAnsi="Times New Roman"/>
          <w:b/>
          <w:spacing w:val="-6"/>
          <w:sz w:val="28"/>
          <w:szCs w:val="28"/>
        </w:rPr>
        <w:lastRenderedPageBreak/>
        <w:t>ГЕНЕРАЛЬНАЯ ПРОКУРАТУРА РОССИЙСКОЙ ФЕДЕРАЦИИ</w:t>
      </w:r>
    </w:p>
    <w:p w:rsidR="00634739" w:rsidRPr="00331C28" w:rsidRDefault="00634739" w:rsidP="00634739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B2B656" wp14:editId="1609D0BE">
            <wp:extent cx="842839" cy="724483"/>
            <wp:effectExtent l="0" t="0" r="0" b="0"/>
            <wp:docPr id="17" name="Рисунок 17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39" w:rsidRPr="00331C28" w:rsidRDefault="00634739" w:rsidP="00634739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ПРОКУРАТУРА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САРАТОВСКОЙ ОБЛАСТИ</w:t>
      </w:r>
    </w:p>
    <w:p w:rsidR="00634739" w:rsidRDefault="00634739" w:rsidP="00634739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АТКАРСКАЯ МЕЖРАЙОННАЯ ПРОКУРАТУРА</w:t>
      </w:r>
    </w:p>
    <w:p w:rsidR="00B775F4" w:rsidRDefault="00B775F4" w:rsidP="00B775F4">
      <w:pPr>
        <w:spacing w:line="240" w:lineRule="auto"/>
        <w:jc w:val="center"/>
        <w:rPr>
          <w:rFonts w:ascii="Times New Roman" w:hAnsi="Times New Roman"/>
          <w:b/>
          <w:noProof/>
          <w:spacing w:val="-6"/>
          <w:sz w:val="24"/>
          <w:szCs w:val="24"/>
        </w:rPr>
      </w:pPr>
      <w:r>
        <w:rPr>
          <w:rFonts w:ascii="Times New Roman" w:hAnsi="Times New Roman"/>
          <w:b/>
          <w:noProof/>
          <w:spacing w:val="-6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D3767F3" wp14:editId="719BA11A">
            <wp:simplePos x="0" y="0"/>
            <wp:positionH relativeFrom="column">
              <wp:posOffset>2327299</wp:posOffset>
            </wp:positionH>
            <wp:positionV relativeFrom="paragraph">
              <wp:posOffset>-2576</wp:posOffset>
            </wp:positionV>
            <wp:extent cx="1280847" cy="1282549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47" cy="1282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5F4" w:rsidRDefault="00B775F4" w:rsidP="00B7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B775F4" w:rsidRDefault="00B775F4" w:rsidP="00B7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B775F4" w:rsidRDefault="00B775F4" w:rsidP="00B7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 w:rsidRPr="00C11188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 xml:space="preserve">Вопрос </w:t>
      </w:r>
    </w:p>
    <w:p w:rsidR="00B775F4" w:rsidRPr="00757145" w:rsidRDefault="00B775F4" w:rsidP="00B7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 w:rsidRPr="00C11188"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>от граждан</w:t>
      </w:r>
    </w:p>
    <w:p w:rsidR="00B775F4" w:rsidRP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Pr="00B775F4" w:rsidRDefault="00B775F4" w:rsidP="00B77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75F4" w:rsidRP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Вопрос. Подлежат ли отражению утвержденные схемы расположения земельного участка?</w:t>
      </w:r>
    </w:p>
    <w:p w:rsidR="00B775F4" w:rsidRP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75F4" w:rsidRP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Исполнительный орган государственной власти или орган местного самоуправления, принявшие решение, предусматривающее утверждение схемы расположения земельного участка,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B775F4" w:rsidRP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содержащиеся в указанных решении и схеме, подлежат отображению на кадастровых картах, предназначенных для использования неограниченным кругом </w:t>
      </w:r>
      <w:r w:rsidR="00634739" w:rsidRPr="00B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 *</w:t>
      </w:r>
    </w:p>
    <w:p w:rsidR="00B775F4" w:rsidRP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схемы расположения земельного участка должны отображаться на Публичной кадастровой карте Росреестра.</w:t>
      </w:r>
    </w:p>
    <w:p w:rsidR="00B775F4" w:rsidRP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F4" w:rsidRDefault="00B775F4" w:rsidP="00B775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*Положение ч. 20 ст. 11.10 Земельного кодекса Российской Федерации</w:t>
      </w:r>
    </w:p>
    <w:p w:rsidR="003A5CA8" w:rsidRDefault="003A5CA8" w:rsidP="00B775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49" w:rsidRDefault="00EF2A49" w:rsidP="00634739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34739" w:rsidRPr="00331C28" w:rsidRDefault="00634739" w:rsidP="00634739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lastRenderedPageBreak/>
        <w:t>ГЕНЕРАЛЬНАЯ ПРОКУРАТУРА РОССИЙСКОЙ ФЕДЕРАЦИИ</w:t>
      </w:r>
    </w:p>
    <w:p w:rsidR="00634739" w:rsidRPr="00331C28" w:rsidRDefault="00634739" w:rsidP="00634739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B2B656" wp14:editId="1609D0BE">
            <wp:extent cx="842839" cy="724483"/>
            <wp:effectExtent l="0" t="0" r="0" b="0"/>
            <wp:docPr id="18" name="Рисунок 18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39" w:rsidRPr="00331C28" w:rsidRDefault="00634739" w:rsidP="00634739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ПРОКУРАТУРА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САРАТОВСКОЙ ОБЛАСТИ</w:t>
      </w:r>
    </w:p>
    <w:p w:rsidR="00634739" w:rsidRDefault="00634739" w:rsidP="00634739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АТКАРСКАЯ МЕЖРАЙОННАЯ ПРОКУРАТУРА</w:t>
      </w:r>
    </w:p>
    <w:p w:rsidR="003A5CA8" w:rsidRDefault="003A5CA8" w:rsidP="003A5CA8">
      <w:pPr>
        <w:spacing w:line="240" w:lineRule="auto"/>
        <w:jc w:val="center"/>
        <w:rPr>
          <w:rFonts w:ascii="Times New Roman" w:hAnsi="Times New Roman"/>
          <w:b/>
          <w:noProof/>
          <w:spacing w:val="-6"/>
          <w:sz w:val="24"/>
          <w:szCs w:val="24"/>
        </w:rPr>
      </w:pPr>
      <w:r>
        <w:rPr>
          <w:rFonts w:ascii="Times New Roman" w:hAnsi="Times New Roman"/>
          <w:b/>
          <w:noProof/>
          <w:spacing w:val="-6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788EFB0" wp14:editId="3B6005BC">
            <wp:simplePos x="0" y="0"/>
            <wp:positionH relativeFrom="column">
              <wp:posOffset>2327299</wp:posOffset>
            </wp:positionH>
            <wp:positionV relativeFrom="paragraph">
              <wp:posOffset>-2576</wp:posOffset>
            </wp:positionV>
            <wp:extent cx="1280847" cy="1282549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47" cy="1282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CA8" w:rsidRDefault="003A5CA8" w:rsidP="003A5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3A5CA8" w:rsidRDefault="003A5CA8" w:rsidP="003A5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3A5CA8" w:rsidRDefault="003A5CA8" w:rsidP="003A5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 w:rsidRPr="00C11188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 xml:space="preserve">Вопрос </w:t>
      </w:r>
    </w:p>
    <w:p w:rsidR="003A5CA8" w:rsidRPr="00757145" w:rsidRDefault="003A5CA8" w:rsidP="003A5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 w:rsidRPr="00C11188"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  <w:t>от граждан</w:t>
      </w:r>
    </w:p>
    <w:p w:rsidR="003A5CA8" w:rsidRPr="00B775F4" w:rsidRDefault="003A5CA8" w:rsidP="003A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A8" w:rsidRPr="00B775F4" w:rsidRDefault="003A5CA8" w:rsidP="003A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5CA8" w:rsidRPr="003A5CA8" w:rsidRDefault="003A5CA8" w:rsidP="003A5C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Вопрос. </w:t>
      </w:r>
      <w:r w:rsidRPr="003A5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нельзя делать в парках, скверах и дворовых территория муниципального </w:t>
      </w:r>
      <w:r w:rsidR="00EF2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образования</w:t>
      </w:r>
      <w:r w:rsidRPr="003A5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 </w:t>
      </w:r>
      <w:r w:rsidR="00EF2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Аткарск</w:t>
      </w:r>
      <w:r w:rsidRPr="003A5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3A5CA8" w:rsidRPr="003A5CA8" w:rsidRDefault="003A5CA8" w:rsidP="003A5C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CA8" w:rsidRPr="003A5CA8" w:rsidRDefault="003A5CA8" w:rsidP="00EF2A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На территории муниципального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Аткарск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</w:t>
      </w:r>
      <w:r w:rsidR="00EF2A49" w:rsidRP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благоустройства, обеспечения чистоты и порядка на территории муниципального образования город Аткарск Аткарского муниципального района Саратовской области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решением Совета депутатов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Аткарска от 18.12.2019 № 110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5CA8" w:rsidRPr="003A5CA8" w:rsidRDefault="003A5CA8" w:rsidP="00EF2A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</w:t>
      </w:r>
      <w:r w:rsidR="00634739">
        <w:rPr>
          <w:rFonts w:ascii="Times New Roman" w:eastAsia="Times New Roman" w:hAnsi="Times New Roman" w:cs="Times New Roman"/>
          <w:sz w:val="28"/>
          <w:szCs w:val="28"/>
          <w:lang w:eastAsia="ru-RU"/>
        </w:rPr>
        <w:t>5.1.5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</w:t>
      </w:r>
      <w:r w:rsidR="00634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озелененных территориях общего пользования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ломать деревья, кустарники, их ветви;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разводить костры;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засорять газоны, цветники;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ремонтировать или мыть транспортные средства, устанавливать гаражи и иные укрытия для автотранспорта;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самовольно устраивать огороды;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пасти скот;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 xml:space="preserve">- производить побелку стволов деревьев, </w:t>
      </w:r>
      <w:r w:rsidRPr="004D23B6">
        <w:rPr>
          <w:rFonts w:ascii="PT Astra Serif" w:eastAsia="Times New Roman" w:hAnsi="PT Astra Serif" w:cs="Times New Roman"/>
          <w:color w:val="000000"/>
          <w:sz w:val="28"/>
          <w:szCs w:val="28"/>
        </w:rPr>
        <w:t>кроме деревьев на участках и территории объектов, к содержанию которых предъявляются повышенные санитарные и другие специальные требования (общественные туалеты, места для сбора мусора и коммунальных отходов, производства с особой спецификой работ и т.д.), а также в случаях защиты деревьев от солнечных ожогов. Побелка деревьев может производиться только известью или специальными растворами для побелки;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lastRenderedPageBreak/>
        <w:t>-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добывать растительную землю, песок у корней деревьев и кустарников;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sz w:val="28"/>
          <w:szCs w:val="28"/>
        </w:rPr>
        <w:t>- сжигать листву, траву, части деревьев и кустарников;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 перемещаться, располагаться для отдыха и игр на газонах садов, скверов, </w:t>
      </w:r>
      <w:proofErr w:type="gramStart"/>
      <w:r w:rsidRPr="004D23B6">
        <w:rPr>
          <w:rFonts w:ascii="PT Astra Serif" w:eastAsia="Times New Roman" w:hAnsi="PT Astra Serif" w:cs="Times New Roman"/>
          <w:color w:val="000000"/>
          <w:sz w:val="28"/>
          <w:szCs w:val="28"/>
        </w:rPr>
        <w:t>парков,  бульваров</w:t>
      </w:r>
      <w:proofErr w:type="gramEnd"/>
      <w:r w:rsidRPr="004D23B6">
        <w:rPr>
          <w:rFonts w:ascii="PT Astra Serif" w:eastAsia="Times New Roman" w:hAnsi="PT Astra Serif" w:cs="Times New Roman"/>
          <w:color w:val="000000"/>
          <w:sz w:val="28"/>
          <w:szCs w:val="28"/>
        </w:rPr>
        <w:t>, кроме специально предназначенных для этого мест;</w:t>
      </w:r>
    </w:p>
    <w:p w:rsidR="00634739" w:rsidRPr="004D23B6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color w:val="000000"/>
          <w:sz w:val="28"/>
          <w:szCs w:val="28"/>
        </w:rPr>
        <w:t>- кататься на лыжах и санках на объектах озеленения вне специально отведенных для этого мест;</w:t>
      </w:r>
    </w:p>
    <w:p w:rsidR="003A5CA8" w:rsidRPr="00634739" w:rsidRDefault="00634739" w:rsidP="00EF2A4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B6">
        <w:rPr>
          <w:rFonts w:ascii="PT Astra Serif" w:eastAsia="Times New Roman" w:hAnsi="PT Astra Serif" w:cs="Times New Roman"/>
          <w:color w:val="000000"/>
          <w:sz w:val="28"/>
          <w:szCs w:val="28"/>
        </w:rPr>
        <w:t>- выгуливать на газонах и цветниках домашних животных</w:t>
      </w:r>
      <w:r w:rsidR="003A5CA8"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CA8" w:rsidRPr="003A5CA8" w:rsidRDefault="003A5CA8" w:rsidP="00EF2A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благоустройства, установленных муниципальными нормативными правовыми актами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Закона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29.07.2009 № 104-ЗСО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ответственность в виде наложения административного штрафа на </w:t>
      </w:r>
      <w:proofErr w:type="gramStart"/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от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EF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CA8" w:rsidRDefault="003A5CA8" w:rsidP="00EF2A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 нарушение Правил благоустройства виновное лицо подлежит привлечению к административной ответственности.</w:t>
      </w:r>
    </w:p>
    <w:p w:rsidR="003A5CA8" w:rsidRDefault="00EF2A49" w:rsidP="00EF2A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прокуратура</w:t>
      </w:r>
      <w:r w:rsid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о необходимости соблюдения </w:t>
      </w:r>
      <w:r w:rsidR="003A5CA8" w:rsidRP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и обеспечения чистоты и порядка на территории муниципального образования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</w:t>
      </w:r>
      <w:r w:rsidR="003A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CA8" w:rsidRPr="00B775F4" w:rsidRDefault="003A5CA8" w:rsidP="00EF2A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5CA8" w:rsidRPr="00B7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0A"/>
    <w:rsid w:val="00300D4B"/>
    <w:rsid w:val="003A5CA8"/>
    <w:rsid w:val="004F5483"/>
    <w:rsid w:val="005560A0"/>
    <w:rsid w:val="00592B11"/>
    <w:rsid w:val="005C245E"/>
    <w:rsid w:val="00634739"/>
    <w:rsid w:val="009F3090"/>
    <w:rsid w:val="00A756C3"/>
    <w:rsid w:val="00B775F4"/>
    <w:rsid w:val="00C11188"/>
    <w:rsid w:val="00C54E7C"/>
    <w:rsid w:val="00D6085B"/>
    <w:rsid w:val="00DF34B6"/>
    <w:rsid w:val="00EC7D65"/>
    <w:rsid w:val="00EF2A49"/>
    <w:rsid w:val="00F64C0A"/>
    <w:rsid w:val="00FA32AB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5313"/>
  <w15:chartTrackingRefBased/>
  <w15:docId w15:val="{3F9E3A94-04B6-4017-9307-2260B983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3F14-42D0-4BAD-B0E5-76F375EF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Владимировна</dc:creator>
  <cp:keywords/>
  <dc:description/>
  <cp:lastModifiedBy>Земцова Елизавета Юрьевна</cp:lastModifiedBy>
  <cp:revision>3</cp:revision>
  <cp:lastPrinted>2024-05-16T12:21:00Z</cp:lastPrinted>
  <dcterms:created xsi:type="dcterms:W3CDTF">2024-11-26T07:10:00Z</dcterms:created>
  <dcterms:modified xsi:type="dcterms:W3CDTF">2024-11-26T07:16:00Z</dcterms:modified>
</cp:coreProperties>
</file>